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28" w:rsidRPr="008D3928" w:rsidRDefault="008D3928" w:rsidP="008D3928">
      <w:pPr>
        <w:jc w:val="center"/>
        <w:rPr>
          <w:b/>
          <w:sz w:val="24"/>
          <w:szCs w:val="24"/>
        </w:rPr>
      </w:pPr>
      <w:r w:rsidRPr="008D3928">
        <w:rPr>
          <w:b/>
          <w:sz w:val="24"/>
          <w:szCs w:val="24"/>
        </w:rPr>
        <w:t>A Targeted Statistical Analysis of Thoroughbred Auction Markets</w:t>
      </w:r>
    </w:p>
    <w:p w:rsidR="008D3928" w:rsidRDefault="008D3928" w:rsidP="008D3928">
      <w:pPr>
        <w:jc w:val="center"/>
        <w:rPr>
          <w:sz w:val="24"/>
          <w:szCs w:val="24"/>
        </w:rPr>
      </w:pPr>
      <w:r w:rsidRPr="008D3928">
        <w:rPr>
          <w:sz w:val="24"/>
          <w:szCs w:val="24"/>
        </w:rPr>
        <w:t xml:space="preserve">By Peter </w:t>
      </w:r>
      <w:proofErr w:type="spellStart"/>
      <w:r w:rsidRPr="008D3928">
        <w:rPr>
          <w:sz w:val="24"/>
          <w:szCs w:val="24"/>
        </w:rPr>
        <w:t>Chinloy</w:t>
      </w:r>
      <w:proofErr w:type="spellEnd"/>
      <w:r w:rsidRPr="008D3928">
        <w:rPr>
          <w:sz w:val="24"/>
          <w:szCs w:val="24"/>
        </w:rPr>
        <w:t xml:space="preserve">, </w:t>
      </w:r>
      <w:proofErr w:type="spellStart"/>
      <w:r w:rsidRPr="008D3928">
        <w:rPr>
          <w:sz w:val="24"/>
          <w:szCs w:val="24"/>
        </w:rPr>
        <w:t>Assen</w:t>
      </w:r>
      <w:proofErr w:type="spellEnd"/>
      <w:r w:rsidRPr="008D3928">
        <w:rPr>
          <w:sz w:val="24"/>
          <w:szCs w:val="24"/>
        </w:rPr>
        <w:t xml:space="preserve"> </w:t>
      </w:r>
      <w:proofErr w:type="spellStart"/>
      <w:r w:rsidRPr="008D3928">
        <w:rPr>
          <w:sz w:val="24"/>
          <w:szCs w:val="24"/>
        </w:rPr>
        <w:t>Assenov</w:t>
      </w:r>
      <w:proofErr w:type="spellEnd"/>
      <w:r w:rsidRPr="008D3928">
        <w:rPr>
          <w:sz w:val="24"/>
          <w:szCs w:val="24"/>
        </w:rPr>
        <w:t xml:space="preserve">, and Robert </w:t>
      </w:r>
      <w:proofErr w:type="spellStart"/>
      <w:r w:rsidRPr="008D3928">
        <w:rPr>
          <w:sz w:val="24"/>
          <w:szCs w:val="24"/>
        </w:rPr>
        <w:t>Losey</w:t>
      </w:r>
      <w:proofErr w:type="spellEnd"/>
    </w:p>
    <w:p w:rsidR="00CF505D" w:rsidRDefault="00CF505D" w:rsidP="008D3928">
      <w:pPr>
        <w:jc w:val="center"/>
        <w:rPr>
          <w:sz w:val="24"/>
          <w:szCs w:val="24"/>
        </w:rPr>
      </w:pPr>
      <w:r>
        <w:rPr>
          <w:sz w:val="24"/>
          <w:szCs w:val="24"/>
        </w:rPr>
        <w:t>Spring 2014</w:t>
      </w:r>
    </w:p>
    <w:p w:rsidR="008D3928" w:rsidRPr="008D3928" w:rsidRDefault="008D3928" w:rsidP="008D3928">
      <w:pPr>
        <w:jc w:val="center"/>
        <w:rPr>
          <w:sz w:val="24"/>
          <w:szCs w:val="24"/>
        </w:rPr>
      </w:pPr>
    </w:p>
    <w:p w:rsidR="008D3928" w:rsidRPr="008D3928" w:rsidRDefault="008D3928" w:rsidP="008D3928">
      <w:pPr>
        <w:jc w:val="center"/>
        <w:rPr>
          <w:sz w:val="24"/>
          <w:szCs w:val="24"/>
        </w:rPr>
      </w:pPr>
      <w:r w:rsidRPr="008D3928">
        <w:rPr>
          <w:sz w:val="24"/>
          <w:szCs w:val="24"/>
        </w:rPr>
        <w:t>Summary</w:t>
      </w:r>
    </w:p>
    <w:p w:rsidR="008D3928" w:rsidRPr="008D3928" w:rsidRDefault="008D3928" w:rsidP="008D3928">
      <w:pPr>
        <w:rPr>
          <w:sz w:val="24"/>
          <w:szCs w:val="24"/>
        </w:rPr>
      </w:pPr>
      <w:proofErr w:type="spellStart"/>
      <w:r w:rsidRPr="008D3928">
        <w:rPr>
          <w:sz w:val="24"/>
          <w:szCs w:val="24"/>
        </w:rPr>
        <w:t>Chinloy</w:t>
      </w:r>
      <w:proofErr w:type="spellEnd"/>
      <w:r w:rsidRPr="008D3928">
        <w:rPr>
          <w:sz w:val="24"/>
          <w:szCs w:val="24"/>
        </w:rPr>
        <w:t xml:space="preserve">, </w:t>
      </w:r>
      <w:proofErr w:type="spellStart"/>
      <w:r w:rsidRPr="008D3928">
        <w:rPr>
          <w:sz w:val="24"/>
          <w:szCs w:val="24"/>
        </w:rPr>
        <w:t>Assenov</w:t>
      </w:r>
      <w:proofErr w:type="spellEnd"/>
      <w:r w:rsidRPr="008D3928">
        <w:rPr>
          <w:sz w:val="24"/>
          <w:szCs w:val="24"/>
        </w:rPr>
        <w:t xml:space="preserve"> and </w:t>
      </w:r>
      <w:proofErr w:type="spellStart"/>
      <w:r w:rsidRPr="008D3928">
        <w:rPr>
          <w:sz w:val="24"/>
          <w:szCs w:val="24"/>
        </w:rPr>
        <w:t>Losey</w:t>
      </w:r>
      <w:proofErr w:type="spellEnd"/>
      <w:r w:rsidR="00CF505D">
        <w:rPr>
          <w:rStyle w:val="FootnoteReference"/>
          <w:sz w:val="24"/>
          <w:szCs w:val="24"/>
        </w:rPr>
        <w:footnoteReference w:id="1"/>
      </w:r>
      <w:r w:rsidRPr="008D3928">
        <w:rPr>
          <w:sz w:val="24"/>
          <w:szCs w:val="24"/>
        </w:rPr>
        <w:t xml:space="preserve"> (CAL) analyze multiple years of two thoroughbred sales, the two-week </w:t>
      </w:r>
      <w:proofErr w:type="spellStart"/>
      <w:r w:rsidRPr="008D3928">
        <w:rPr>
          <w:sz w:val="24"/>
          <w:szCs w:val="24"/>
        </w:rPr>
        <w:t>Keeneland</w:t>
      </w:r>
      <w:proofErr w:type="spellEnd"/>
      <w:r w:rsidRPr="008D3928">
        <w:rPr>
          <w:sz w:val="24"/>
          <w:szCs w:val="24"/>
        </w:rPr>
        <w:t xml:space="preserve"> September yearling sale and the one-night </w:t>
      </w:r>
      <w:proofErr w:type="spellStart"/>
      <w:r w:rsidRPr="008D3928">
        <w:rPr>
          <w:sz w:val="24"/>
          <w:szCs w:val="24"/>
        </w:rPr>
        <w:t>Adena</w:t>
      </w:r>
      <w:proofErr w:type="spellEnd"/>
      <w:r w:rsidRPr="008D3928">
        <w:rPr>
          <w:sz w:val="24"/>
          <w:szCs w:val="24"/>
        </w:rPr>
        <w:t xml:space="preserve"> Springs November sale of broodmares/seasons.  They report the following findings.</w:t>
      </w:r>
    </w:p>
    <w:p w:rsidR="008D3928" w:rsidRPr="008D3928" w:rsidRDefault="008D3928" w:rsidP="008D39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3928">
        <w:rPr>
          <w:sz w:val="24"/>
          <w:szCs w:val="24"/>
        </w:rPr>
        <w:t xml:space="preserve">Prices exhibit three patterns </w:t>
      </w:r>
    </w:p>
    <w:p w:rsidR="008D3928" w:rsidRPr="008D3928" w:rsidRDefault="00CF505D" w:rsidP="008D39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market participants are aware that p</w:t>
      </w:r>
      <w:r w:rsidR="008D3928" w:rsidRPr="008D3928">
        <w:rPr>
          <w:sz w:val="24"/>
          <w:szCs w:val="24"/>
        </w:rPr>
        <w:t xml:space="preserve">rices </w:t>
      </w:r>
      <w:r w:rsidR="008D3928">
        <w:rPr>
          <w:sz w:val="24"/>
          <w:szCs w:val="24"/>
        </w:rPr>
        <w:t xml:space="preserve">at the </w:t>
      </w:r>
      <w:proofErr w:type="spellStart"/>
      <w:r w:rsidR="008D3928">
        <w:rPr>
          <w:sz w:val="24"/>
          <w:szCs w:val="24"/>
        </w:rPr>
        <w:t>Keeneland</w:t>
      </w:r>
      <w:proofErr w:type="spellEnd"/>
      <w:r w:rsidR="008D3928">
        <w:rPr>
          <w:sz w:val="24"/>
          <w:szCs w:val="24"/>
        </w:rPr>
        <w:t xml:space="preserve"> September sale </w:t>
      </w:r>
      <w:r w:rsidR="008D3928" w:rsidRPr="008D3928">
        <w:rPr>
          <w:sz w:val="24"/>
          <w:szCs w:val="24"/>
        </w:rPr>
        <w:t xml:space="preserve">tend to fall on average for each successive day of the </w:t>
      </w:r>
      <w:proofErr w:type="spellStart"/>
      <w:r w:rsidR="008D3928" w:rsidRPr="008D3928">
        <w:rPr>
          <w:sz w:val="24"/>
          <w:szCs w:val="24"/>
        </w:rPr>
        <w:t>Keeneland</w:t>
      </w:r>
      <w:proofErr w:type="spellEnd"/>
      <w:r w:rsidR="008D3928" w:rsidRPr="008D3928">
        <w:rPr>
          <w:sz w:val="24"/>
          <w:szCs w:val="24"/>
        </w:rPr>
        <w:t xml:space="preserve"> sale</w:t>
      </w:r>
      <w:r>
        <w:rPr>
          <w:sz w:val="24"/>
          <w:szCs w:val="24"/>
        </w:rPr>
        <w:t>.  This</w:t>
      </w:r>
      <w:r w:rsidR="008D3928" w:rsidRPr="008D3928">
        <w:rPr>
          <w:sz w:val="24"/>
          <w:szCs w:val="24"/>
        </w:rPr>
        <w:t xml:space="preserve"> is consistent with </w:t>
      </w:r>
      <w:proofErr w:type="spellStart"/>
      <w:r w:rsidR="008D3928" w:rsidRPr="008D3928">
        <w:rPr>
          <w:sz w:val="24"/>
          <w:szCs w:val="24"/>
        </w:rPr>
        <w:t>Keeneland’s</w:t>
      </w:r>
      <w:proofErr w:type="spellEnd"/>
      <w:r w:rsidR="008D3928" w:rsidRPr="008D3928">
        <w:rPr>
          <w:sz w:val="24"/>
          <w:szCs w:val="24"/>
        </w:rPr>
        <w:t xml:space="preserve"> efforts to offer the best horses early in the sale.</w:t>
      </w:r>
    </w:p>
    <w:p w:rsidR="008D3928" w:rsidRPr="008D3928" w:rsidRDefault="00CF505D" w:rsidP="008D39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Less obvious are that </w:t>
      </w:r>
      <w:r w:rsidR="008D3928" w:rsidRPr="008D3928">
        <w:rPr>
          <w:sz w:val="24"/>
          <w:szCs w:val="24"/>
        </w:rPr>
        <w:t xml:space="preserve">Intraday prices tend to start out low during the first quarter of a day’s offerings, trend upward through mid-sale, then fall back the last quarter of each sale day.  </w:t>
      </w:r>
      <w:r>
        <w:rPr>
          <w:sz w:val="24"/>
          <w:szCs w:val="24"/>
        </w:rPr>
        <w:t xml:space="preserve">Our research found this to be </w:t>
      </w:r>
      <w:r w:rsidR="008D3928" w:rsidRPr="008D3928">
        <w:rPr>
          <w:sz w:val="24"/>
          <w:szCs w:val="24"/>
        </w:rPr>
        <w:t xml:space="preserve">true for both the </w:t>
      </w:r>
      <w:proofErr w:type="spellStart"/>
      <w:r w:rsidR="008D3928" w:rsidRPr="008D3928">
        <w:rPr>
          <w:sz w:val="24"/>
          <w:szCs w:val="24"/>
        </w:rPr>
        <w:t>Keeneland</w:t>
      </w:r>
      <w:proofErr w:type="spellEnd"/>
      <w:r w:rsidR="008D3928" w:rsidRPr="008D3928">
        <w:rPr>
          <w:sz w:val="24"/>
          <w:szCs w:val="24"/>
        </w:rPr>
        <w:t xml:space="preserve"> and </w:t>
      </w:r>
      <w:proofErr w:type="spellStart"/>
      <w:r w:rsidR="008D3928" w:rsidRPr="008D3928">
        <w:rPr>
          <w:sz w:val="24"/>
          <w:szCs w:val="24"/>
        </w:rPr>
        <w:t>Adena</w:t>
      </w:r>
      <w:proofErr w:type="spellEnd"/>
      <w:r w:rsidR="008D3928" w:rsidRPr="008D3928">
        <w:rPr>
          <w:sz w:val="24"/>
          <w:szCs w:val="24"/>
        </w:rPr>
        <w:t xml:space="preserve"> Springs sales.  </w:t>
      </w:r>
      <w:r w:rsidR="008D3928">
        <w:rPr>
          <w:sz w:val="24"/>
          <w:szCs w:val="24"/>
        </w:rPr>
        <w:t>Sales companies recognize this, and i</w:t>
      </w:r>
      <w:r w:rsidR="008D3928" w:rsidRPr="008D3928">
        <w:rPr>
          <w:sz w:val="24"/>
          <w:szCs w:val="24"/>
        </w:rPr>
        <w:t>n order to be fair to consignors,</w:t>
      </w:r>
      <w:r w:rsidR="008D3928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almost invariably</w:t>
      </w:r>
      <w:r w:rsidR="008D3928" w:rsidRPr="008D3928">
        <w:rPr>
          <w:sz w:val="24"/>
          <w:szCs w:val="24"/>
        </w:rPr>
        <w:t xml:space="preserve"> rotate sales offerings by changing the letter of the alphabet that starts the sale so that it follows a cycle over several years.</w:t>
      </w:r>
    </w:p>
    <w:p w:rsidR="008D3928" w:rsidRPr="008D3928" w:rsidRDefault="008D3928" w:rsidP="008D39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3928">
        <w:rPr>
          <w:sz w:val="24"/>
          <w:szCs w:val="24"/>
        </w:rPr>
        <w:t xml:space="preserve">The first day, and the day after the break at </w:t>
      </w:r>
      <w:proofErr w:type="spellStart"/>
      <w:r w:rsidRPr="008D3928">
        <w:rPr>
          <w:sz w:val="24"/>
          <w:szCs w:val="24"/>
        </w:rPr>
        <w:t>Keeneland</w:t>
      </w:r>
      <w:proofErr w:type="spellEnd"/>
      <w:r w:rsidRPr="008D3928">
        <w:rPr>
          <w:sz w:val="24"/>
          <w:szCs w:val="24"/>
        </w:rPr>
        <w:t xml:space="preserve"> show an accentuated effect of the pattern from B above, with prices relatively lower during the first quarter of the day than during other sale days.  Sellers dislike the first day (this observation is based on discussions with </w:t>
      </w:r>
      <w:proofErr w:type="spellStart"/>
      <w:r w:rsidRPr="008D3928">
        <w:rPr>
          <w:sz w:val="24"/>
          <w:szCs w:val="24"/>
        </w:rPr>
        <w:t>Keeneland</w:t>
      </w:r>
      <w:proofErr w:type="spellEnd"/>
      <w:r w:rsidRPr="008D3928">
        <w:rPr>
          <w:sz w:val="24"/>
          <w:szCs w:val="24"/>
        </w:rPr>
        <w:t xml:space="preserve"> officials and with sales participants) because of this phenomenon.  </w:t>
      </w:r>
      <w:proofErr w:type="spellStart"/>
      <w:r w:rsidRPr="008D3928">
        <w:rPr>
          <w:sz w:val="24"/>
          <w:szCs w:val="24"/>
        </w:rPr>
        <w:t>Keeneland</w:t>
      </w:r>
      <w:proofErr w:type="spellEnd"/>
      <w:r w:rsidRPr="008D3928">
        <w:rPr>
          <w:sz w:val="24"/>
          <w:szCs w:val="24"/>
        </w:rPr>
        <w:t xml:space="preserve"> has changed to alphabetizing over more than one day (three days in 2011</w:t>
      </w:r>
      <w:r>
        <w:rPr>
          <w:sz w:val="24"/>
          <w:szCs w:val="24"/>
        </w:rPr>
        <w:t>, four in the</w:t>
      </w:r>
      <w:r w:rsidRPr="008D3928">
        <w:rPr>
          <w:sz w:val="24"/>
          <w:szCs w:val="24"/>
        </w:rPr>
        <w:t xml:space="preserve"> 2013 </w:t>
      </w:r>
      <w:r w:rsidR="00CF505D">
        <w:rPr>
          <w:sz w:val="24"/>
          <w:szCs w:val="24"/>
        </w:rPr>
        <w:t xml:space="preserve">and 2014 </w:t>
      </w:r>
      <w:r w:rsidRPr="008D3928">
        <w:rPr>
          <w:sz w:val="24"/>
          <w:szCs w:val="24"/>
        </w:rPr>
        <w:t>auction</w:t>
      </w:r>
      <w:r w:rsidR="00CF505D">
        <w:rPr>
          <w:sz w:val="24"/>
          <w:szCs w:val="24"/>
        </w:rPr>
        <w:t>s</w:t>
      </w:r>
      <w:r w:rsidRPr="008D3928">
        <w:rPr>
          <w:sz w:val="24"/>
          <w:szCs w:val="24"/>
        </w:rPr>
        <w:t xml:space="preserve">) during the day sessions of the first week, and as discussed above, will </w:t>
      </w:r>
      <w:r>
        <w:rPr>
          <w:sz w:val="24"/>
          <w:szCs w:val="24"/>
        </w:rPr>
        <w:t xml:space="preserve">continue to </w:t>
      </w:r>
      <w:r w:rsidRPr="008D3928">
        <w:rPr>
          <w:sz w:val="24"/>
          <w:szCs w:val="24"/>
        </w:rPr>
        <w:t xml:space="preserve">rotate the starting letter of the alphabet in future years  in order to not consistently disadvantage horses with names starting with “A.” </w:t>
      </w:r>
    </w:p>
    <w:p w:rsidR="008D3928" w:rsidRPr="008D3928" w:rsidRDefault="008D3928" w:rsidP="008D39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3928">
        <w:rPr>
          <w:sz w:val="24"/>
          <w:szCs w:val="24"/>
        </w:rPr>
        <w:t xml:space="preserve">At </w:t>
      </w:r>
      <w:proofErr w:type="spellStart"/>
      <w:r w:rsidRPr="008D3928">
        <w:rPr>
          <w:sz w:val="24"/>
          <w:szCs w:val="24"/>
        </w:rPr>
        <w:t>Keeneland</w:t>
      </w:r>
      <w:proofErr w:type="spellEnd"/>
      <w:r w:rsidRPr="008D3928">
        <w:rPr>
          <w:sz w:val="24"/>
          <w:szCs w:val="24"/>
        </w:rPr>
        <w:t xml:space="preserve"> the incidence of RNAs (reserves not attained, or buybacks) tends to occur more frequently during the early days of the sale and diminish each successive day.</w:t>
      </w:r>
    </w:p>
    <w:p w:rsidR="008D3928" w:rsidRPr="008D3928" w:rsidRDefault="008D3928" w:rsidP="008D39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3928">
        <w:rPr>
          <w:sz w:val="24"/>
          <w:szCs w:val="24"/>
        </w:rPr>
        <w:lastRenderedPageBreak/>
        <w:t xml:space="preserve">At </w:t>
      </w:r>
      <w:proofErr w:type="spellStart"/>
      <w:r w:rsidRPr="008D3928">
        <w:rPr>
          <w:sz w:val="24"/>
          <w:szCs w:val="24"/>
        </w:rPr>
        <w:t>Keeneland</w:t>
      </w:r>
      <w:proofErr w:type="spellEnd"/>
      <w:r w:rsidRPr="008D3928">
        <w:rPr>
          <w:sz w:val="24"/>
          <w:szCs w:val="24"/>
        </w:rPr>
        <w:t xml:space="preserve"> the incidence of “outs” or scratches from the sale tends to start at low levels during the first days of the sale and increase each day until it reaches a peak during the last day of the sale.</w:t>
      </w:r>
    </w:p>
    <w:p w:rsidR="008D3928" w:rsidRPr="008D3928" w:rsidRDefault="008D3928" w:rsidP="008D3928">
      <w:pPr>
        <w:ind w:left="360"/>
        <w:rPr>
          <w:sz w:val="24"/>
          <w:szCs w:val="24"/>
        </w:rPr>
      </w:pPr>
      <w:r w:rsidRPr="008D3928">
        <w:rPr>
          <w:sz w:val="24"/>
          <w:szCs w:val="24"/>
        </w:rPr>
        <w:t>Discussion</w:t>
      </w:r>
    </w:p>
    <w:p w:rsidR="008D3928" w:rsidRPr="008D3928" w:rsidRDefault="008D3928" w:rsidP="008D3928">
      <w:pPr>
        <w:ind w:left="360"/>
        <w:rPr>
          <w:sz w:val="24"/>
          <w:szCs w:val="24"/>
        </w:rPr>
      </w:pPr>
      <w:r w:rsidRPr="008D3928">
        <w:rPr>
          <w:sz w:val="24"/>
          <w:szCs w:val="24"/>
        </w:rPr>
        <w:t xml:space="preserve">1A – This </w:t>
      </w:r>
      <w:r w:rsidR="00D3631D">
        <w:rPr>
          <w:sz w:val="24"/>
          <w:szCs w:val="24"/>
        </w:rPr>
        <w:t>declining day-to-</w:t>
      </w:r>
      <w:r>
        <w:rPr>
          <w:sz w:val="24"/>
          <w:szCs w:val="24"/>
        </w:rPr>
        <w:t xml:space="preserve"> day </w:t>
      </w:r>
      <w:r w:rsidRPr="008D3928">
        <w:rPr>
          <w:sz w:val="24"/>
          <w:szCs w:val="24"/>
        </w:rPr>
        <w:t xml:space="preserve">price trend is easily explained by </w:t>
      </w:r>
      <w:proofErr w:type="spellStart"/>
      <w:r w:rsidRPr="008D3928">
        <w:rPr>
          <w:sz w:val="24"/>
          <w:szCs w:val="24"/>
        </w:rPr>
        <w:t>Keeneland’s</w:t>
      </w:r>
      <w:proofErr w:type="spellEnd"/>
      <w:r w:rsidRPr="008D3928">
        <w:rPr>
          <w:sz w:val="24"/>
          <w:szCs w:val="24"/>
        </w:rPr>
        <w:t xml:space="preserve"> quality control efforts.</w:t>
      </w:r>
    </w:p>
    <w:p w:rsidR="008D3928" w:rsidRPr="008D3928" w:rsidRDefault="008D3928" w:rsidP="008D3928">
      <w:pPr>
        <w:ind w:left="360"/>
        <w:rPr>
          <w:sz w:val="24"/>
          <w:szCs w:val="24"/>
        </w:rPr>
      </w:pPr>
      <w:r w:rsidRPr="008D3928">
        <w:rPr>
          <w:sz w:val="24"/>
          <w:szCs w:val="24"/>
        </w:rPr>
        <w:t>1B – There are multiple possible explanations</w:t>
      </w:r>
      <w:r w:rsidR="00D3631D">
        <w:rPr>
          <w:sz w:val="24"/>
          <w:szCs w:val="24"/>
        </w:rPr>
        <w:t xml:space="preserve"> why prices show an inverted “smile” shaped pattern</w:t>
      </w:r>
      <w:r w:rsidRPr="008D3928">
        <w:rPr>
          <w:sz w:val="24"/>
          <w:szCs w:val="24"/>
        </w:rPr>
        <w:t xml:space="preserve">, including </w:t>
      </w:r>
    </w:p>
    <w:p w:rsidR="008D3928" w:rsidRPr="008D3928" w:rsidRDefault="008D3928" w:rsidP="008D392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D3928">
        <w:rPr>
          <w:sz w:val="24"/>
          <w:szCs w:val="24"/>
        </w:rPr>
        <w:t xml:space="preserve">A learning curve phenomenon by potential buyers that causes them to want to see how the market is performing before risking </w:t>
      </w:r>
      <w:r w:rsidR="00D3631D">
        <w:rPr>
          <w:sz w:val="24"/>
          <w:szCs w:val="24"/>
        </w:rPr>
        <w:t xml:space="preserve">significant sums of </w:t>
      </w:r>
      <w:r w:rsidRPr="008D3928">
        <w:rPr>
          <w:sz w:val="24"/>
          <w:szCs w:val="24"/>
        </w:rPr>
        <w:t>money.</w:t>
      </w:r>
    </w:p>
    <w:p w:rsidR="008D3928" w:rsidRPr="008D3928" w:rsidRDefault="008D3928" w:rsidP="008D392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D3928">
        <w:rPr>
          <w:sz w:val="24"/>
          <w:szCs w:val="24"/>
        </w:rPr>
        <w:t>Money management effects combined with efforts to find “bargains”</w:t>
      </w:r>
    </w:p>
    <w:p w:rsidR="008D3928" w:rsidRPr="008D3928" w:rsidRDefault="008D3928" w:rsidP="008D392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D3928">
        <w:rPr>
          <w:sz w:val="24"/>
          <w:szCs w:val="24"/>
        </w:rPr>
        <w:t xml:space="preserve">Attendance effects </w:t>
      </w:r>
    </w:p>
    <w:p w:rsidR="008D3928" w:rsidRPr="008D3928" w:rsidRDefault="008D3928" w:rsidP="008D392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D3928">
        <w:rPr>
          <w:sz w:val="24"/>
          <w:szCs w:val="24"/>
        </w:rPr>
        <w:t>Other explanations?</w:t>
      </w:r>
    </w:p>
    <w:p w:rsidR="00CB4FCB" w:rsidRDefault="00D3631D" w:rsidP="008D3928">
      <w:pPr>
        <w:rPr>
          <w:sz w:val="24"/>
          <w:szCs w:val="24"/>
        </w:rPr>
      </w:pPr>
      <w:r>
        <w:rPr>
          <w:sz w:val="24"/>
          <w:szCs w:val="24"/>
        </w:rPr>
        <w:t xml:space="preserve">       1C – The accentuated inverted “smile” pricing phenomenon</w:t>
      </w:r>
      <w:r w:rsidR="00CB4FCB">
        <w:rPr>
          <w:sz w:val="24"/>
          <w:szCs w:val="24"/>
        </w:rPr>
        <w:t xml:space="preserve"> (prices start lower, then</w:t>
      </w:r>
    </w:p>
    <w:p w:rsidR="00CF505D" w:rsidRDefault="00CB4FCB" w:rsidP="008D392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increase</w:t>
      </w:r>
      <w:proofErr w:type="gramEnd"/>
      <w:r>
        <w:rPr>
          <w:sz w:val="24"/>
          <w:szCs w:val="24"/>
        </w:rPr>
        <w:t>, then drop back</w:t>
      </w:r>
      <w:r w:rsidR="00CF505D">
        <w:rPr>
          <w:sz w:val="24"/>
          <w:szCs w:val="24"/>
        </w:rPr>
        <w:t>) the first day and after an off day</w:t>
      </w:r>
      <w:r>
        <w:rPr>
          <w:sz w:val="24"/>
          <w:szCs w:val="24"/>
        </w:rPr>
        <w:t>,</w:t>
      </w:r>
      <w:r w:rsidR="008D3928" w:rsidRPr="008D3928">
        <w:rPr>
          <w:sz w:val="24"/>
          <w:szCs w:val="24"/>
        </w:rPr>
        <w:t xml:space="preserve"> may be explained by an</w:t>
      </w:r>
    </w:p>
    <w:p w:rsidR="00CF505D" w:rsidRDefault="00CF505D" w:rsidP="008D392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accentuated</w:t>
      </w:r>
      <w:proofErr w:type="gramEnd"/>
      <w:r>
        <w:rPr>
          <w:sz w:val="24"/>
          <w:szCs w:val="24"/>
        </w:rPr>
        <w:t xml:space="preserve"> version of a</w:t>
      </w:r>
      <w:r w:rsidR="008D3928" w:rsidRPr="008D3928">
        <w:rPr>
          <w:sz w:val="24"/>
          <w:szCs w:val="24"/>
        </w:rPr>
        <w:t xml:space="preserve"> learning</w:t>
      </w:r>
      <w:r>
        <w:rPr>
          <w:sz w:val="24"/>
          <w:szCs w:val="24"/>
        </w:rPr>
        <w:t xml:space="preserve"> </w:t>
      </w:r>
      <w:r w:rsidR="008D3928" w:rsidRPr="008D3928">
        <w:rPr>
          <w:sz w:val="24"/>
          <w:szCs w:val="24"/>
        </w:rPr>
        <w:t>curve phenomenon</w:t>
      </w:r>
      <w:r w:rsidR="00D3631D">
        <w:rPr>
          <w:sz w:val="24"/>
          <w:szCs w:val="24"/>
        </w:rPr>
        <w:t xml:space="preserve"> in which potential buyers are</w:t>
      </w:r>
    </w:p>
    <w:p w:rsidR="00CF505D" w:rsidRDefault="00CF505D" w:rsidP="008D392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B4FCB">
        <w:rPr>
          <w:sz w:val="24"/>
          <w:szCs w:val="24"/>
        </w:rPr>
        <w:t xml:space="preserve"> </w:t>
      </w:r>
      <w:proofErr w:type="gramStart"/>
      <w:r w:rsidR="00D3631D">
        <w:rPr>
          <w:sz w:val="24"/>
          <w:szCs w:val="24"/>
        </w:rPr>
        <w:t>especially</w:t>
      </w:r>
      <w:proofErr w:type="gramEnd"/>
      <w:r w:rsidR="00D3631D">
        <w:rPr>
          <w:sz w:val="24"/>
          <w:szCs w:val="24"/>
        </w:rPr>
        <w:t xml:space="preserve"> cautious because the</w:t>
      </w:r>
      <w:r>
        <w:rPr>
          <w:sz w:val="24"/>
          <w:szCs w:val="24"/>
        </w:rPr>
        <w:t xml:space="preserve"> </w:t>
      </w:r>
      <w:r w:rsidR="00D3631D">
        <w:rPr>
          <w:sz w:val="24"/>
          <w:szCs w:val="24"/>
        </w:rPr>
        <w:t>state of the market is less known on the first day and</w:t>
      </w:r>
    </w:p>
    <w:p w:rsidR="008D3928" w:rsidRPr="008D3928" w:rsidRDefault="00CF505D" w:rsidP="008D392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3631D">
        <w:rPr>
          <w:sz w:val="24"/>
          <w:szCs w:val="24"/>
        </w:rPr>
        <w:t xml:space="preserve"> </w:t>
      </w:r>
      <w:proofErr w:type="gramStart"/>
      <w:r w:rsidR="00D3631D">
        <w:rPr>
          <w:sz w:val="24"/>
          <w:szCs w:val="24"/>
        </w:rPr>
        <w:t>after</w:t>
      </w:r>
      <w:proofErr w:type="gramEnd"/>
      <w:r w:rsidR="00D3631D">
        <w:rPr>
          <w:sz w:val="24"/>
          <w:szCs w:val="24"/>
        </w:rPr>
        <w:t xml:space="preserve"> a pause in the market.</w:t>
      </w:r>
      <w:r w:rsidR="008D3928" w:rsidRPr="008D3928">
        <w:rPr>
          <w:sz w:val="24"/>
          <w:szCs w:val="24"/>
        </w:rPr>
        <w:t xml:space="preserve"> </w:t>
      </w:r>
    </w:p>
    <w:p w:rsidR="008D3928" w:rsidRPr="008D3928" w:rsidRDefault="008D3928" w:rsidP="008D3928">
      <w:pPr>
        <w:rPr>
          <w:sz w:val="24"/>
          <w:szCs w:val="24"/>
        </w:rPr>
      </w:pPr>
      <w:r w:rsidRPr="008D3928">
        <w:rPr>
          <w:sz w:val="24"/>
          <w:szCs w:val="24"/>
        </w:rPr>
        <w:t xml:space="preserve">              </w:t>
      </w:r>
    </w:p>
    <w:p w:rsidR="008D3928" w:rsidRPr="008D3928" w:rsidRDefault="008D3928" w:rsidP="008D3928">
      <w:pPr>
        <w:ind w:left="360"/>
        <w:rPr>
          <w:sz w:val="24"/>
          <w:szCs w:val="24"/>
        </w:rPr>
      </w:pPr>
      <w:r w:rsidRPr="008D3928">
        <w:rPr>
          <w:sz w:val="24"/>
          <w:szCs w:val="24"/>
        </w:rPr>
        <w:t>2) Buying back the higher</w:t>
      </w:r>
      <w:r w:rsidR="00CB4FCB">
        <w:rPr>
          <w:sz w:val="24"/>
          <w:szCs w:val="24"/>
        </w:rPr>
        <w:t>-</w:t>
      </w:r>
      <w:r w:rsidRPr="008D3928">
        <w:rPr>
          <w:sz w:val="24"/>
          <w:szCs w:val="24"/>
        </w:rPr>
        <w:t>priced offerings from early sale days entail lower percentage costs</w:t>
      </w:r>
      <w:r w:rsidR="00D3631D">
        <w:rPr>
          <w:sz w:val="24"/>
          <w:szCs w:val="24"/>
        </w:rPr>
        <w:t xml:space="preserve"> </w:t>
      </w:r>
      <w:r w:rsidR="00CF505D">
        <w:rPr>
          <w:sz w:val="24"/>
          <w:szCs w:val="24"/>
        </w:rPr>
        <w:t>of resale as well as lower percentage</w:t>
      </w:r>
      <w:r w:rsidRPr="008D3928">
        <w:rPr>
          <w:sz w:val="24"/>
          <w:szCs w:val="24"/>
        </w:rPr>
        <w:t xml:space="preserve"> expenses to</w:t>
      </w:r>
      <w:r w:rsidR="00CB4FCB">
        <w:rPr>
          <w:sz w:val="24"/>
          <w:szCs w:val="24"/>
        </w:rPr>
        <w:t xml:space="preserve"> carry forward to the next sale</w:t>
      </w:r>
      <w:r w:rsidRPr="008D3928">
        <w:rPr>
          <w:sz w:val="24"/>
          <w:szCs w:val="24"/>
        </w:rPr>
        <w:t>, hence a greater chance of being</w:t>
      </w:r>
      <w:r w:rsidR="00D3631D">
        <w:rPr>
          <w:sz w:val="24"/>
          <w:szCs w:val="24"/>
        </w:rPr>
        <w:t xml:space="preserve"> </w:t>
      </w:r>
      <w:r w:rsidRPr="008D3928">
        <w:rPr>
          <w:sz w:val="24"/>
          <w:szCs w:val="24"/>
        </w:rPr>
        <w:t xml:space="preserve">able to </w:t>
      </w:r>
      <w:proofErr w:type="gramStart"/>
      <w:r w:rsidRPr="008D3928">
        <w:rPr>
          <w:sz w:val="24"/>
          <w:szCs w:val="24"/>
        </w:rPr>
        <w:t>profit  from</w:t>
      </w:r>
      <w:proofErr w:type="gramEnd"/>
      <w:r w:rsidRPr="008D3928">
        <w:rPr>
          <w:sz w:val="24"/>
          <w:szCs w:val="24"/>
        </w:rPr>
        <w:t xml:space="preserve"> buybacks.</w:t>
      </w:r>
    </w:p>
    <w:p w:rsidR="008D3928" w:rsidRPr="008D3928" w:rsidRDefault="00D3631D" w:rsidP="008D39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3928" w:rsidRPr="008D3928">
        <w:rPr>
          <w:sz w:val="24"/>
          <w:szCs w:val="24"/>
        </w:rPr>
        <w:t xml:space="preserve">3) Scratches by consignors occur more frequently later in the sale because </w:t>
      </w:r>
    </w:p>
    <w:p w:rsidR="00D3631D" w:rsidRDefault="008D3928" w:rsidP="008D3928">
      <w:pPr>
        <w:rPr>
          <w:sz w:val="24"/>
          <w:szCs w:val="24"/>
        </w:rPr>
      </w:pPr>
      <w:r w:rsidRPr="008D3928">
        <w:rPr>
          <w:sz w:val="24"/>
          <w:szCs w:val="24"/>
        </w:rPr>
        <w:t xml:space="preserve">               </w:t>
      </w:r>
      <w:proofErr w:type="gramStart"/>
      <w:r w:rsidRPr="008D3928">
        <w:rPr>
          <w:sz w:val="24"/>
          <w:szCs w:val="24"/>
        </w:rPr>
        <w:t>a</w:t>
      </w:r>
      <w:proofErr w:type="gramEnd"/>
      <w:r w:rsidRPr="008D3928">
        <w:rPr>
          <w:sz w:val="24"/>
          <w:szCs w:val="24"/>
        </w:rPr>
        <w:t>. consignors are more likely to be disappointed with the quality signal of a late</w:t>
      </w:r>
    </w:p>
    <w:p w:rsidR="00D3631D" w:rsidRDefault="00D3631D" w:rsidP="00D3631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3928" w:rsidRPr="008D3928">
        <w:rPr>
          <w:sz w:val="24"/>
          <w:szCs w:val="24"/>
        </w:rPr>
        <w:t xml:space="preserve"> </w:t>
      </w:r>
      <w:proofErr w:type="gramStart"/>
      <w:r w:rsidR="008D3928" w:rsidRPr="008D3928">
        <w:rPr>
          <w:sz w:val="24"/>
          <w:szCs w:val="24"/>
        </w:rPr>
        <w:t>day</w:t>
      </w:r>
      <w:proofErr w:type="gramEnd"/>
      <w:r>
        <w:rPr>
          <w:sz w:val="24"/>
          <w:szCs w:val="24"/>
        </w:rPr>
        <w:t xml:space="preserve"> p</w:t>
      </w:r>
      <w:r w:rsidR="008D3928" w:rsidRPr="008D3928">
        <w:rPr>
          <w:sz w:val="24"/>
          <w:szCs w:val="24"/>
        </w:rPr>
        <w:t xml:space="preserve">lacement by </w:t>
      </w:r>
      <w:proofErr w:type="spellStart"/>
      <w:r w:rsidR="008D3928" w:rsidRPr="008D3928">
        <w:rPr>
          <w:sz w:val="24"/>
          <w:szCs w:val="24"/>
        </w:rPr>
        <w:t>Keeneland</w:t>
      </w:r>
      <w:proofErr w:type="spellEnd"/>
      <w:r w:rsidR="008D3928" w:rsidRPr="008D3928">
        <w:rPr>
          <w:sz w:val="24"/>
          <w:szCs w:val="24"/>
        </w:rPr>
        <w:t>.  If they think that their horse</w:t>
      </w:r>
      <w:r>
        <w:rPr>
          <w:sz w:val="24"/>
          <w:szCs w:val="24"/>
        </w:rPr>
        <w:t>s deserve</w:t>
      </w:r>
      <w:r w:rsidR="008D3928" w:rsidRPr="008D3928">
        <w:rPr>
          <w:sz w:val="24"/>
          <w:szCs w:val="24"/>
        </w:rPr>
        <w:t xml:space="preserve"> a better</w:t>
      </w:r>
    </w:p>
    <w:p w:rsidR="00D3631D" w:rsidRDefault="00D3631D" w:rsidP="00D3631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day</w:t>
      </w:r>
      <w:proofErr w:type="gramEnd"/>
      <w:r>
        <w:rPr>
          <w:sz w:val="24"/>
          <w:szCs w:val="24"/>
        </w:rPr>
        <w:t xml:space="preserve"> and will</w:t>
      </w:r>
      <w:r w:rsidR="008D3928" w:rsidRPr="008D3928">
        <w:rPr>
          <w:sz w:val="24"/>
          <w:szCs w:val="24"/>
        </w:rPr>
        <w:t xml:space="preserve"> not sell well on the assigned day, they are more likely to pull the</w:t>
      </w:r>
    </w:p>
    <w:p w:rsidR="008D3928" w:rsidRPr="008D3928" w:rsidRDefault="00D3631D" w:rsidP="00D3631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3928" w:rsidRPr="008D3928">
        <w:rPr>
          <w:sz w:val="24"/>
          <w:szCs w:val="24"/>
        </w:rPr>
        <w:t xml:space="preserve"> </w:t>
      </w:r>
      <w:proofErr w:type="gramStart"/>
      <w:r w:rsidR="008D3928" w:rsidRPr="008D3928">
        <w:rPr>
          <w:sz w:val="24"/>
          <w:szCs w:val="24"/>
        </w:rPr>
        <w:t>horse</w:t>
      </w:r>
      <w:proofErr w:type="gramEnd"/>
      <w:r w:rsidR="008D3928" w:rsidRPr="008D3928">
        <w:rPr>
          <w:sz w:val="24"/>
          <w:szCs w:val="24"/>
        </w:rPr>
        <w:t xml:space="preserve"> out of the</w:t>
      </w:r>
      <w:r>
        <w:rPr>
          <w:sz w:val="24"/>
          <w:szCs w:val="24"/>
        </w:rPr>
        <w:t xml:space="preserve"> </w:t>
      </w:r>
      <w:r w:rsidR="008D3928" w:rsidRPr="008D3928">
        <w:rPr>
          <w:sz w:val="24"/>
          <w:szCs w:val="24"/>
        </w:rPr>
        <w:t>sale, making it an “out.”</w:t>
      </w:r>
    </w:p>
    <w:p w:rsidR="008D3928" w:rsidRPr="008D3928" w:rsidRDefault="008D3928" w:rsidP="008D3928">
      <w:pPr>
        <w:rPr>
          <w:sz w:val="24"/>
          <w:szCs w:val="24"/>
        </w:rPr>
      </w:pPr>
      <w:r w:rsidRPr="008D3928">
        <w:rPr>
          <w:sz w:val="24"/>
          <w:szCs w:val="24"/>
        </w:rPr>
        <w:t xml:space="preserve"> </w:t>
      </w:r>
      <w:r w:rsidRPr="008D3928">
        <w:rPr>
          <w:sz w:val="24"/>
          <w:szCs w:val="24"/>
        </w:rPr>
        <w:tab/>
        <w:t>b. There is more chance that attending buyers have “shopped ahead” and bought</w:t>
      </w:r>
    </w:p>
    <w:p w:rsidR="008D3928" w:rsidRPr="008D3928" w:rsidRDefault="008D3928" w:rsidP="008D3928">
      <w:pPr>
        <w:ind w:firstLine="720"/>
        <w:rPr>
          <w:sz w:val="24"/>
          <w:szCs w:val="24"/>
        </w:rPr>
      </w:pPr>
      <w:r w:rsidRPr="008D3928">
        <w:rPr>
          <w:sz w:val="24"/>
          <w:szCs w:val="24"/>
        </w:rPr>
        <w:t xml:space="preserve">     </w:t>
      </w:r>
      <w:proofErr w:type="gramStart"/>
      <w:r w:rsidRPr="008D3928">
        <w:rPr>
          <w:sz w:val="24"/>
          <w:szCs w:val="24"/>
        </w:rPr>
        <w:t>horses</w:t>
      </w:r>
      <w:proofErr w:type="gramEnd"/>
      <w:r w:rsidRPr="008D3928">
        <w:rPr>
          <w:sz w:val="24"/>
          <w:szCs w:val="24"/>
        </w:rPr>
        <w:t xml:space="preserve"> out of later days before they go through the auction ring?   (We doubt</w:t>
      </w:r>
    </w:p>
    <w:p w:rsidR="008D3928" w:rsidRPr="008D3928" w:rsidRDefault="008D3928" w:rsidP="008D3928">
      <w:pPr>
        <w:ind w:firstLine="720"/>
        <w:rPr>
          <w:sz w:val="24"/>
          <w:szCs w:val="24"/>
        </w:rPr>
      </w:pPr>
      <w:r w:rsidRPr="008D3928">
        <w:rPr>
          <w:sz w:val="24"/>
          <w:szCs w:val="24"/>
        </w:rPr>
        <w:t xml:space="preserve">     </w:t>
      </w:r>
      <w:proofErr w:type="gramStart"/>
      <w:r w:rsidRPr="008D3928">
        <w:rPr>
          <w:sz w:val="24"/>
          <w:szCs w:val="24"/>
        </w:rPr>
        <w:t>that</w:t>
      </w:r>
      <w:proofErr w:type="gramEnd"/>
      <w:r w:rsidRPr="008D3928">
        <w:rPr>
          <w:sz w:val="24"/>
          <w:szCs w:val="24"/>
        </w:rPr>
        <w:t xml:space="preserve"> this is a significant factor.)</w:t>
      </w:r>
    </w:p>
    <w:p w:rsidR="008D3928" w:rsidRPr="008D3928" w:rsidRDefault="008D3928" w:rsidP="008D3928">
      <w:pPr>
        <w:rPr>
          <w:sz w:val="22"/>
          <w:szCs w:val="22"/>
        </w:rPr>
      </w:pPr>
    </w:p>
    <w:p w:rsidR="001C1C8E" w:rsidRDefault="00AD767A"/>
    <w:sectPr w:rsidR="001C1C8E" w:rsidSect="00867E9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5D" w:rsidRDefault="00CF505D" w:rsidP="00CF505D">
      <w:r>
        <w:separator/>
      </w:r>
    </w:p>
  </w:endnote>
  <w:endnote w:type="continuationSeparator" w:id="0">
    <w:p w:rsidR="00CF505D" w:rsidRDefault="00CF505D" w:rsidP="00CF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5D" w:rsidRDefault="00CF505D" w:rsidP="00CF505D">
      <w:r>
        <w:separator/>
      </w:r>
    </w:p>
  </w:footnote>
  <w:footnote w:type="continuationSeparator" w:id="0">
    <w:p w:rsidR="00CF505D" w:rsidRDefault="00CF505D" w:rsidP="00CF505D">
      <w:r>
        <w:continuationSeparator/>
      </w:r>
    </w:p>
  </w:footnote>
  <w:footnote w:id="1">
    <w:p w:rsidR="00CF505D" w:rsidRDefault="00CF50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Peter </w:t>
      </w:r>
      <w:proofErr w:type="spellStart"/>
      <w:r>
        <w:t>Chinloy</w:t>
      </w:r>
      <w:proofErr w:type="spellEnd"/>
      <w:r>
        <w:t xml:space="preserve"> and </w:t>
      </w:r>
      <w:proofErr w:type="spellStart"/>
      <w:r>
        <w:t>Assen</w:t>
      </w:r>
      <w:proofErr w:type="spellEnd"/>
      <w:r>
        <w:t xml:space="preserve"> </w:t>
      </w:r>
      <w:proofErr w:type="spellStart"/>
      <w:r>
        <w:t>Assenov</w:t>
      </w:r>
      <w:proofErr w:type="spellEnd"/>
      <w:r>
        <w:t xml:space="preserve"> of American University, and Robert </w:t>
      </w:r>
      <w:proofErr w:type="spellStart"/>
      <w:r>
        <w:t>Losey</w:t>
      </w:r>
      <w:proofErr w:type="spellEnd"/>
      <w:r>
        <w:t xml:space="preserve"> from the Racing Resource Group.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3C33"/>
    <w:multiLevelType w:val="hybridMultilevel"/>
    <w:tmpl w:val="9DBEF770"/>
    <w:lvl w:ilvl="0" w:tplc="528C15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B5578A"/>
    <w:multiLevelType w:val="hybridMultilevel"/>
    <w:tmpl w:val="882ED242"/>
    <w:lvl w:ilvl="0" w:tplc="2EE6B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F02D76"/>
    <w:multiLevelType w:val="hybridMultilevel"/>
    <w:tmpl w:val="68FAA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928"/>
    <w:rsid w:val="001A5FC8"/>
    <w:rsid w:val="003471DD"/>
    <w:rsid w:val="00483149"/>
    <w:rsid w:val="00822A55"/>
    <w:rsid w:val="00867E9C"/>
    <w:rsid w:val="008D3928"/>
    <w:rsid w:val="00A23AE3"/>
    <w:rsid w:val="00BC6CB2"/>
    <w:rsid w:val="00CB4FCB"/>
    <w:rsid w:val="00CF505D"/>
    <w:rsid w:val="00D3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2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05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0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0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14A95-93F0-4E9D-96E3-AE9A2585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jsmerc01</dc:creator>
  <cp:keywords/>
  <dc:description/>
  <cp:lastModifiedBy>jsmerc01</cp:lastModifiedBy>
  <cp:revision>2</cp:revision>
  <dcterms:created xsi:type="dcterms:W3CDTF">2014-09-25T19:38:00Z</dcterms:created>
  <dcterms:modified xsi:type="dcterms:W3CDTF">2014-09-25T19:38:00Z</dcterms:modified>
</cp:coreProperties>
</file>